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-426" w:firstLine="0"/>
        <w:jc w:val="left"/>
        <w:rPr>
          <w:sz w:val="28"/>
          <w:szCs w:val="28"/>
        </w:rPr>
      </w:pPr>
      <w:r w:rsidDel="00000000" w:rsidR="00000000" w:rsidRPr="00000000">
        <w:rPr>
          <w:smallCaps w:val="1"/>
          <w:color w:val="000000"/>
          <w:rtl w:val="0"/>
        </w:rPr>
        <w:t xml:space="preserve">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color w:val="ed7d31"/>
          <w:sz w:val="28"/>
          <w:szCs w:val="28"/>
        </w:rPr>
      </w:pPr>
      <w:r w:rsidDel="00000000" w:rsidR="00000000" w:rsidRPr="00000000">
        <w:rPr>
          <w:color w:val="ed7d31"/>
          <w:sz w:val="28"/>
          <w:szCs w:val="28"/>
          <w:rtl w:val="0"/>
        </w:rPr>
        <w:t xml:space="preserve">DIRETRIZ DE AVALIAÇÃO DE ARTIGOS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objetivo desta diretriz é garantir a transparência no processo de avaliação das contribuições recebidas. O revisor tem 30 dias úteis para devolver o documento ao editor.  A seleção final será feita pelo Comitê Editorial.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tabs>
                <w:tab w:val="left" w:leader="none" w:pos="0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Título: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tabs>
                <w:tab w:val="left" w:leader="none" w:pos="0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Data:</w:t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 I: ASPECTOS FORMAIS (marque a caixa apropriada)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26"/>
        <w:gridCol w:w="1456"/>
        <w:gridCol w:w="1457"/>
        <w:tblGridChange w:id="0">
          <w:tblGrid>
            <w:gridCol w:w="6326"/>
            <w:gridCol w:w="1456"/>
            <w:gridCol w:w="1457"/>
          </w:tblGrid>
        </w:tblGridChange>
      </w:tblGrid>
      <w:tr>
        <w:trPr>
          <w:cantSplit w:val="1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ITENS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NÃO</w:t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1. Tem um título que é consistente com seu conteúdo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2. O título é claro e conciso; não usa expressões enganosas.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3. Contém um resumo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4. O resumo resume a essência do artigo: tópico, tese, abordagem, resultado e/ou contribuição.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5. Contém o mínimo de quatro palavras-chave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6. As palavras-chave são conceitos operacionais adequados ao conteúdo do artigo.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7. O título está traduzido para o inglês e o português.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8. A tradução do título em inglês está correta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9. A tradução do título para o português está correta.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10. As palavras-chave são bem traduzidas para o inglês.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11. As </w:t>
              <w:tab/>
              <w:t xml:space="preserve">palavras-chave estão bem traduzidas para o português.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12. A tradução do resumo em inglês está correta 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13. A tradução do resumo em português está correta.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14. O artigo faz referência a algum contexto de pesquisa institucional ou pessoal, fontes de financiamento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15. Há algum erro de ortografia? Indique a(s) página(s) e a(s) linha(s) em que eles se encontram.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16. Foi detectado um léxico apropriado para cada conceito, evitando imprecisões, inadequações ou vulgarismos?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17. Há uma construção adequada de frases e parágrafos? Há uma unidade clara de significado entre os parágrafos?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18. Está em conformidade com o sistema de citação da 9ª edição do MLA.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PARTE II: ASPECTOS DO CONTEÚDO (marque a caixa relevante)</w:t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00"/>
        <w:gridCol w:w="1674"/>
        <w:gridCol w:w="1701"/>
        <w:gridCol w:w="1168"/>
        <w:tblGridChange w:id="0">
          <w:tblGrid>
            <w:gridCol w:w="4700"/>
            <w:gridCol w:w="1674"/>
            <w:gridCol w:w="1701"/>
            <w:gridCol w:w="1168"/>
          </w:tblGrid>
        </w:tblGridChange>
      </w:tblGrid>
      <w:tr>
        <w:trPr>
          <w:cantSplit w:val="1"/>
          <w:trHeight w:val="298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ITENS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conformidade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 suficiente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Não</w:t>
            </w:r>
          </w:p>
        </w:tc>
      </w:tr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19. O trabalho apresenta uma declaração clara do problema (tópico, tese, hipótese, metodologia).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20. O artigo apresenta o estado da arte ou a questão por meio de uma discussão adequada da literatura? 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7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21. A estrutura teórica permite a construção de um argumento acadêmico consistente e coerente?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7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22.  A apresentação estabelece a contribuição do texto para a disciplina ou estrutura epistêmica à qual o trabalho está vinculado. 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23. O argumento invoca evidências empíricas suficientes a seu favor.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24. As conclusões são relevantes para o problema e para a argumentação desenvolvida.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tabs>
                <w:tab w:val="left" w:leader="none" w:pos="0"/>
              </w:tabs>
              <w:jc w:val="both"/>
              <w:rPr>
                <w:rFonts w:ascii="CG Times" w:cs="CG Times" w:eastAsia="CG Times" w:hAnsi="CG Times"/>
                <w:sz w:val="22"/>
                <w:szCs w:val="22"/>
              </w:rPr>
            </w:pPr>
            <w:r w:rsidDel="00000000" w:rsidR="00000000" w:rsidRPr="00000000">
              <w:rPr>
                <w:rFonts w:ascii="CG Times" w:cs="CG Times" w:eastAsia="CG Times" w:hAnsi="CG Times"/>
                <w:rtl w:val="0"/>
              </w:rPr>
              <w:t xml:space="preserve">25. </w:t>
            </w:r>
            <w:r w:rsidDel="00000000" w:rsidR="00000000" w:rsidRPr="00000000">
              <w:rPr>
                <w:rtl w:val="0"/>
              </w:rPr>
              <w:t xml:space="preserve">Relevância e atualidade da bibliografia utilizada.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leader="none" w:pos="0"/>
              </w:tabs>
              <w:jc w:val="both"/>
              <w:rPr>
                <w:rFonts w:ascii="CG Times" w:cs="CG Times" w:eastAsia="CG Times" w:hAnsi="CG 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rHeight w:val="2281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tabs>
                <w:tab w:val="left" w:leader="none" w:pos="0"/>
              </w:tabs>
              <w:spacing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Recomendações sobre a publicação: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0"/>
              </w:tabs>
              <w:jc w:val="both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0"/>
              </w:tabs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Publicar, com pequenas alterações ____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0"/>
              </w:tabs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Publicar, com as principais alterações ____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0"/>
              </w:tabs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Reenviar para reavaliação ____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0"/>
              </w:tabs>
              <w:rPr/>
            </w:pPr>
            <w:r w:rsidDel="00000000" w:rsidR="00000000" w:rsidRPr="00000000">
              <w:rPr>
                <w:rtl w:val="0"/>
              </w:rPr>
              <w:t xml:space="preserve">Rejeitar ____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A publicação do artigo está condicionada às seguintes observações: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rPr/>
      </w:pPr>
      <w:r w:rsidDel="00000000" w:rsidR="00000000" w:rsidRPr="00000000">
        <w:rPr>
          <w:b w:val="1"/>
          <w:rtl w:val="0"/>
        </w:rPr>
        <w:t xml:space="preserve">Comentários gerais para o autor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165100</wp:posOffset>
                </wp:positionV>
                <wp:extent cx="5984422" cy="1485240"/>
                <wp:effectExtent b="0" l="0" r="0" t="0"/>
                <wp:wrapNone/>
                <wp:docPr id="166493342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8552" y="3042143"/>
                          <a:ext cx="5974897" cy="1475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Comentários para o editor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165100</wp:posOffset>
                </wp:positionV>
                <wp:extent cx="5984422" cy="1485240"/>
                <wp:effectExtent b="0" l="0" r="0" t="0"/>
                <wp:wrapNone/>
                <wp:docPr id="166493342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4422" cy="1485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TIPO DE ARTIGO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24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41"/>
        <w:gridCol w:w="1805"/>
        <w:tblGridChange w:id="0">
          <w:tblGrid>
            <w:gridCol w:w="7441"/>
            <w:gridCol w:w="1805"/>
          </w:tblGrid>
        </w:tblGridChange>
      </w:tblGrid>
      <w:tr>
        <w:trPr>
          <w:cantSplit w:val="0"/>
          <w:trHeight w:val="474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1. científico, o resultado de um projeto de pesquisa 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2. Uma análise crítica de um determinado problema ou área problemática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3. Informações sobre novas pesquisas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4. Atualização com base em novas informações 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5. Revisão da literatura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20160" w:w="12240" w:orient="portrait"/>
      <w:pgMar w:bottom="1418" w:top="568" w:left="1701" w:right="1327" w:header="720" w:footer="1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G Time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jc w:val="right"/>
      <w:rPr>
        <w:rFonts w:ascii="Helvetica Neue" w:cs="Helvetica Neue" w:eastAsia="Helvetica Neue" w:hAnsi="Helvetica Neue"/>
        <w:color w:val="808080"/>
        <w:sz w:val="18"/>
        <w:szCs w:val="18"/>
      </w:rPr>
    </w:pPr>
    <w:r w:rsidDel="00000000" w:rsidR="00000000" w:rsidRPr="00000000">
      <w:rPr>
        <w:rFonts w:ascii="Helvetica Neue" w:cs="Helvetica Neue" w:eastAsia="Helvetica Neue" w:hAnsi="Helvetica Neue"/>
        <w:color w:val="808080"/>
        <w:sz w:val="18"/>
        <w:szCs w:val="18"/>
        <w:rtl w:val="0"/>
      </w:rPr>
      <w:t xml:space="preserve">FORNO DE SANTIAGO DE CHILE</w:t>
    </w:r>
  </w:p>
  <w:p w:rsidR="00000000" w:rsidDel="00000000" w:rsidP="00000000" w:rsidRDefault="00000000" w:rsidRPr="00000000" w14:paraId="0000009D">
    <w:pPr>
      <w:jc w:val="right"/>
      <w:rPr>
        <w:rFonts w:ascii="Helvetica Neue" w:cs="Helvetica Neue" w:eastAsia="Helvetica Neue" w:hAnsi="Helvetica Neue"/>
        <w:color w:val="808080"/>
        <w:sz w:val="18"/>
        <w:szCs w:val="18"/>
      </w:rPr>
    </w:pPr>
    <w:r w:rsidDel="00000000" w:rsidR="00000000" w:rsidRPr="00000000">
      <w:rPr>
        <w:rFonts w:ascii="Helvetica Neue" w:cs="Helvetica Neue" w:eastAsia="Helvetica Neue" w:hAnsi="Helvetica Neue"/>
        <w:color w:val="808080"/>
        <w:sz w:val="18"/>
        <w:szCs w:val="18"/>
        <w:rtl w:val="0"/>
      </w:rPr>
      <w:t xml:space="preserve"> DEPARTAMENTO DE HISTÓRIA</w:t>
      <w:br w:type="textWrapping"/>
      <w:t xml:space="preserve">Av. Libertador Bernardo O'Higgins nº3363</w:t>
    </w:r>
  </w:p>
  <w:p w:rsidR="00000000" w:rsidDel="00000000" w:rsidP="00000000" w:rsidRDefault="00000000" w:rsidRPr="00000000" w14:paraId="0000009E">
    <w:pPr>
      <w:jc w:val="right"/>
      <w:rPr>
        <w:rFonts w:ascii="Helvetica Neue" w:cs="Helvetica Neue" w:eastAsia="Helvetica Neue" w:hAnsi="Helvetica Neue"/>
        <w:color w:val="808080"/>
        <w:sz w:val="18"/>
        <w:szCs w:val="18"/>
      </w:rPr>
    </w:pPr>
    <w:r w:rsidDel="00000000" w:rsidR="00000000" w:rsidRPr="00000000">
      <w:rPr>
        <w:rFonts w:ascii="Helvetica Neue" w:cs="Helvetica Neue" w:eastAsia="Helvetica Neue" w:hAnsi="Helvetica Neue"/>
        <w:color w:val="808080"/>
        <w:sz w:val="18"/>
        <w:szCs w:val="18"/>
        <w:rtl w:val="0"/>
      </w:rPr>
      <w:t xml:space="preserve">Estação Central - Santiago - Chile</w:t>
    </w:r>
  </w:p>
  <w:p w:rsidR="00000000" w:rsidDel="00000000" w:rsidP="00000000" w:rsidRDefault="00000000" w:rsidRPr="00000000" w14:paraId="0000009F">
    <w:pPr>
      <w:jc w:val="right"/>
      <w:rPr>
        <w:rFonts w:ascii="Helvetica Neue" w:cs="Helvetica Neue" w:eastAsia="Helvetica Neue" w:hAnsi="Helvetica Neue"/>
        <w:color w:val="808080"/>
        <w:sz w:val="18"/>
        <w:szCs w:val="18"/>
      </w:rPr>
    </w:pPr>
    <w:r w:rsidDel="00000000" w:rsidR="00000000" w:rsidRPr="00000000">
      <w:rPr>
        <w:rFonts w:ascii="Helvetica Neue" w:cs="Helvetica Neue" w:eastAsia="Helvetica Neue" w:hAnsi="Helvetica Neue"/>
        <w:color w:val="808080"/>
        <w:sz w:val="18"/>
        <w:szCs w:val="18"/>
        <w:rtl w:val="0"/>
      </w:rPr>
      <w:t xml:space="preserve">Mesa central (56 - 2) 718 00 00 00</w:t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142"/>
        <w:tab w:val="left" w:leader="none" w:pos="62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inline distB="0" distT="0" distL="0" distR="0">
          <wp:extent cx="2895838" cy="677075"/>
          <wp:effectExtent b="0" l="0" r="0" t="0"/>
          <wp:docPr id="16649334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5838" cy="677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475715" cy="721995"/>
          <wp:effectExtent b="0" l="0" r="0" t="0"/>
          <wp:docPr id="16649334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5715" cy="7219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</w:p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0"/>
      <w:szCs w:val="20"/>
    </w:rPr>
  </w:style>
  <w:style w:type="paragraph" w:styleId="Normal" w:default="1">
    <w:name w:val="Normal"/>
    <w:qFormat w:val="1"/>
    <w:rPr>
      <w:sz w:val="24"/>
      <w:szCs w:val="24"/>
      <w:lang w:eastAsia="es-ES" w:val="es-ES"/>
    </w:rPr>
  </w:style>
  <w:style w:type="paragraph" w:styleId="Ttulo2">
    <w:name w:val="heading 2"/>
    <w:basedOn w:val="Normal"/>
    <w:next w:val="Normal"/>
    <w:qFormat w:val="1"/>
    <w:pPr>
      <w:keepNext w:val="1"/>
      <w:outlineLvl w:val="1"/>
    </w:pPr>
    <w:rPr>
      <w:rFonts w:ascii="Arial" w:cs="Arial" w:hAnsi="Arial"/>
      <w:b w:val="1"/>
      <w:bCs w:val="1"/>
      <w:szCs w:val="20"/>
      <w:lang w:bidi="he-I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tulo">
    <w:name w:val="Title"/>
    <w:basedOn w:val="Normal"/>
    <w:qFormat w:val="1"/>
    <w:pPr>
      <w:jc w:val="center"/>
    </w:pPr>
    <w:rPr>
      <w:b w:val="1"/>
      <w:sz w:val="20"/>
      <w:szCs w:val="20"/>
      <w:lang w:bidi="he-IL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2"/>
      <w:szCs w:val="20"/>
      <w:lang w:bidi="he-I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  <w:lang w:bidi="he-IL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rsid w:val="00D352E6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link w:val="Textodeglobo"/>
    <w:rsid w:val="00D352E6"/>
    <w:rPr>
      <w:rFonts w:ascii="Tahoma" w:cs="Tahoma" w:hAnsi="Tahoma"/>
      <w:sz w:val="16"/>
      <w:szCs w:val="16"/>
      <w:lang w:eastAsia="es-ES" w:val="es-ES"/>
    </w:rPr>
  </w:style>
  <w:style w:type="paragraph" w:styleId="Encabezado">
    <w:name w:val="header"/>
    <w:basedOn w:val="Normal"/>
    <w:link w:val="EncabezadoCar"/>
    <w:rsid w:val="00902C7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902C76"/>
    <w:rPr>
      <w:sz w:val="24"/>
      <w:szCs w:val="24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CGTimes-regular.ttf"/><Relationship Id="rId6" Type="http://schemas.openxmlformats.org/officeDocument/2006/relationships/font" Target="fonts/CGTimes-bold.ttf"/><Relationship Id="rId7" Type="http://schemas.openxmlformats.org/officeDocument/2006/relationships/font" Target="fonts/CGTimes-italic.ttf"/><Relationship Id="rId8" Type="http://schemas.openxmlformats.org/officeDocument/2006/relationships/font" Target="fonts/CGTime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FhBOHi/6RMUryn4AKR/vdcePiQ==">CgMxLjA4AHIhMVp0UlR5Y3czd0xEWWszejgwTFJlRmQzcEM5TThDSlM5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2024-07-31T21:53:00Z</dcterms:created>
  <dc:creator>UCSH</dc:creator>
</cp:coreProperties>
</file>